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66" w:rsidRDefault="00E00F66" w:rsidP="00E00F66"/>
    <w:p w:rsidR="00CE3714" w:rsidRDefault="00CE3714" w:rsidP="00CE3714">
      <w:pPr>
        <w:shd w:val="clear" w:color="auto" w:fill="F2F2F2"/>
        <w:ind w:left="567"/>
        <w:jc w:val="both"/>
        <w:rPr>
          <w:rFonts w:ascii="Calibri" w:hAnsi="Calibri" w:cs="Calibri"/>
          <w:b/>
          <w:bCs/>
          <w:sz w:val="20"/>
          <w:szCs w:val="20"/>
          <w:lang w:eastAsia="en-US"/>
        </w:rPr>
      </w:pPr>
    </w:p>
    <w:p w:rsidR="00CE3714" w:rsidRDefault="00CE3714" w:rsidP="00CE3714">
      <w:pPr>
        <w:shd w:val="clear" w:color="auto" w:fill="F2F2F2"/>
        <w:ind w:left="567" w:firstLine="141"/>
        <w:jc w:val="both"/>
        <w:rPr>
          <w:rFonts w:ascii="Calibri" w:hAnsi="Calibri" w:cs="Calibri"/>
          <w:b/>
          <w:bCs/>
          <w:lang w:eastAsia="en-US"/>
        </w:rPr>
      </w:pPr>
      <w:r>
        <w:rPr>
          <w:rFonts w:ascii="Calibri" w:hAnsi="Calibri" w:cs="Calibri"/>
          <w:b/>
          <w:bCs/>
          <w:lang w:eastAsia="en-US"/>
        </w:rPr>
        <w:t>         </w:t>
      </w:r>
      <w:r>
        <w:rPr>
          <w:rFonts w:ascii="Calibri" w:hAnsi="Calibri" w:cs="Calibri"/>
          <w:b/>
          <w:bCs/>
          <w:noProof/>
          <w:sz w:val="20"/>
          <w:szCs w:val="20"/>
        </w:rPr>
        <w:drawing>
          <wp:inline distT="0" distB="0" distL="0" distR="0">
            <wp:extent cx="733425" cy="781050"/>
            <wp:effectExtent l="0" t="0" r="9525" b="0"/>
            <wp:docPr id="1" name="Image 1" descr="cid:image001.png@01D5E676.18F0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5E676.18F079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r>
        <w:rPr>
          <w:rFonts w:ascii="Calibri" w:hAnsi="Calibri" w:cs="Calibri"/>
          <w:b/>
          <w:bCs/>
          <w:lang w:eastAsia="en-US"/>
        </w:rPr>
        <w:t>                                                                   </w:t>
      </w:r>
    </w:p>
    <w:p w:rsidR="00CE3714" w:rsidRDefault="00CE3714" w:rsidP="00CE3714">
      <w:pPr>
        <w:shd w:val="clear" w:color="auto" w:fill="F2F2F2"/>
        <w:ind w:left="567" w:firstLine="141"/>
        <w:jc w:val="both"/>
        <w:rPr>
          <w:rFonts w:ascii="Calibri" w:hAnsi="Calibri" w:cs="Calibri"/>
          <w:b/>
          <w:bCs/>
          <w:lang w:eastAsia="en-US"/>
        </w:rPr>
      </w:pPr>
    </w:p>
    <w:p w:rsidR="00CE3714" w:rsidRPr="00C3138D" w:rsidRDefault="00CE3714" w:rsidP="00C3138D">
      <w:pPr>
        <w:shd w:val="clear" w:color="auto" w:fill="F2F2F2"/>
        <w:ind w:left="567" w:firstLine="141"/>
        <w:jc w:val="center"/>
        <w:rPr>
          <w:rFonts w:ascii="Calibri" w:hAnsi="Calibri" w:cs="Calibri"/>
          <w:b/>
          <w:bCs/>
          <w:sz w:val="32"/>
          <w:lang w:eastAsia="en-US"/>
        </w:rPr>
      </w:pPr>
    </w:p>
    <w:p w:rsidR="00CE3714" w:rsidRPr="00C3138D" w:rsidRDefault="005759D8" w:rsidP="00C3138D">
      <w:pPr>
        <w:shd w:val="clear" w:color="auto" w:fill="F2F2F2"/>
        <w:ind w:left="567" w:firstLine="141"/>
        <w:jc w:val="center"/>
        <w:rPr>
          <w:rFonts w:asciiTheme="minorHAnsi" w:hAnsiTheme="minorHAnsi" w:cstheme="minorHAnsi"/>
          <w:b/>
          <w:bCs/>
          <w:sz w:val="32"/>
          <w:lang w:eastAsia="en-US"/>
        </w:rPr>
      </w:pPr>
      <w:r w:rsidRPr="00C3138D">
        <w:rPr>
          <w:rFonts w:asciiTheme="minorHAnsi" w:hAnsiTheme="minorHAnsi" w:cstheme="minorHAnsi"/>
          <w:b/>
          <w:bCs/>
          <w:sz w:val="32"/>
          <w:lang w:eastAsia="en-US"/>
        </w:rPr>
        <w:t>LE CENTRE</w:t>
      </w:r>
      <w:r w:rsidR="00CE3714" w:rsidRPr="00C3138D">
        <w:rPr>
          <w:rFonts w:asciiTheme="minorHAnsi" w:hAnsiTheme="minorHAnsi" w:cstheme="minorHAnsi"/>
          <w:b/>
          <w:bCs/>
          <w:sz w:val="32"/>
          <w:lang w:eastAsia="en-US"/>
        </w:rPr>
        <w:t xml:space="preserve"> HOSPITALIER DE SAINT-AFFRIQUE (AVEYRON)</w:t>
      </w:r>
    </w:p>
    <w:p w:rsidR="00CE3714" w:rsidRPr="00C3138D" w:rsidRDefault="00CE3714" w:rsidP="00C3138D">
      <w:pPr>
        <w:shd w:val="clear" w:color="auto" w:fill="F2F2F2"/>
        <w:ind w:left="567"/>
        <w:jc w:val="center"/>
        <w:rPr>
          <w:rFonts w:asciiTheme="minorHAnsi" w:hAnsiTheme="minorHAnsi" w:cstheme="minorHAnsi"/>
          <w:szCs w:val="20"/>
          <w:lang w:eastAsia="en-US"/>
        </w:rPr>
      </w:pPr>
    </w:p>
    <w:p w:rsidR="00CE3714" w:rsidRPr="00C3138D" w:rsidRDefault="00CE3714" w:rsidP="00C3138D">
      <w:pPr>
        <w:shd w:val="clear" w:color="auto" w:fill="F2F2F2"/>
        <w:ind w:left="567"/>
        <w:jc w:val="center"/>
        <w:rPr>
          <w:rFonts w:asciiTheme="minorHAnsi" w:hAnsiTheme="minorHAnsi" w:cstheme="minorHAnsi"/>
          <w:sz w:val="22"/>
          <w:szCs w:val="22"/>
          <w:lang w:eastAsia="en-US"/>
        </w:rPr>
      </w:pPr>
      <w:r w:rsidRPr="00C3138D">
        <w:rPr>
          <w:rFonts w:asciiTheme="minorHAnsi" w:hAnsiTheme="minorHAnsi" w:cstheme="minorHAnsi"/>
          <w:b/>
          <w:bCs/>
          <w:sz w:val="28"/>
          <w:szCs w:val="22"/>
          <w:lang w:eastAsia="en-US"/>
        </w:rPr>
        <w:t>RECRUTE UN(E) PHARMACIEN(NE) HOSPITALIER(E) A TEMPS P</w:t>
      </w:r>
      <w:r w:rsidR="00C3138D" w:rsidRPr="00C3138D">
        <w:rPr>
          <w:rFonts w:asciiTheme="minorHAnsi" w:hAnsiTheme="minorHAnsi" w:cstheme="minorHAnsi"/>
          <w:b/>
          <w:bCs/>
          <w:sz w:val="28"/>
          <w:szCs w:val="22"/>
          <w:lang w:eastAsia="en-US"/>
        </w:rPr>
        <w:t>LEIN</w:t>
      </w:r>
    </w:p>
    <w:p w:rsidR="00C3138D" w:rsidRPr="00C3138D" w:rsidRDefault="00CE3714" w:rsidP="00C3138D">
      <w:pPr>
        <w:shd w:val="clear" w:color="auto" w:fill="F2F2F2"/>
        <w:ind w:left="567"/>
        <w:jc w:val="center"/>
        <w:rPr>
          <w:rFonts w:asciiTheme="minorHAnsi" w:hAnsiTheme="minorHAnsi" w:cstheme="minorHAnsi"/>
          <w:sz w:val="22"/>
          <w:szCs w:val="22"/>
          <w:lang w:eastAsia="en-US"/>
        </w:rPr>
      </w:pPr>
      <w:r w:rsidRPr="00C3138D">
        <w:rPr>
          <w:rFonts w:asciiTheme="minorHAnsi" w:hAnsiTheme="minorHAnsi" w:cstheme="minorHAnsi"/>
          <w:sz w:val="22"/>
          <w:szCs w:val="22"/>
          <w:lang w:eastAsia="en-US"/>
        </w:rPr>
        <w:t>Diplômé(e) DES</w:t>
      </w:r>
      <w:r w:rsidR="00C3138D" w:rsidRPr="00C3138D">
        <w:rPr>
          <w:rFonts w:asciiTheme="minorHAnsi" w:hAnsiTheme="minorHAnsi" w:cstheme="minorHAnsi"/>
          <w:sz w:val="22"/>
          <w:szCs w:val="22"/>
          <w:lang w:eastAsia="en-US"/>
        </w:rPr>
        <w:t xml:space="preserve"> Pharmacie </w:t>
      </w:r>
      <w:r w:rsidR="00C3138D">
        <w:rPr>
          <w:rFonts w:asciiTheme="minorHAnsi" w:hAnsiTheme="minorHAnsi" w:cstheme="minorHAnsi"/>
          <w:sz w:val="22"/>
          <w:szCs w:val="22"/>
          <w:lang w:eastAsia="en-US"/>
        </w:rPr>
        <w:t>h</w:t>
      </w:r>
      <w:r w:rsidR="00C3138D" w:rsidRPr="00C3138D">
        <w:rPr>
          <w:rFonts w:asciiTheme="minorHAnsi" w:hAnsiTheme="minorHAnsi" w:cstheme="minorHAnsi"/>
          <w:sz w:val="22"/>
          <w:szCs w:val="22"/>
          <w:lang w:eastAsia="en-US"/>
        </w:rPr>
        <w:t xml:space="preserve">ospitalière </w:t>
      </w:r>
      <w:r w:rsidR="00C3138D" w:rsidRPr="005759D8">
        <w:rPr>
          <w:rFonts w:asciiTheme="minorHAnsi" w:hAnsiTheme="minorHAnsi" w:cstheme="minorHAnsi"/>
          <w:b/>
          <w:sz w:val="22"/>
          <w:szCs w:val="22"/>
          <w:lang w:eastAsia="en-US"/>
        </w:rPr>
        <w:t>ou</w:t>
      </w:r>
      <w:r w:rsidR="00C3138D" w:rsidRPr="00C3138D">
        <w:rPr>
          <w:rFonts w:asciiTheme="minorHAnsi" w:hAnsiTheme="minorHAnsi" w:cstheme="minorHAnsi"/>
          <w:sz w:val="22"/>
          <w:szCs w:val="22"/>
          <w:lang w:eastAsia="en-US"/>
        </w:rPr>
        <w:t xml:space="preserve"> pharmacien répondant au décret de Janvier 2015 justifiant d’une expérience de 2 ans en PUI </w:t>
      </w:r>
      <w:r w:rsidRPr="00C3138D">
        <w:rPr>
          <w:rFonts w:asciiTheme="minorHAnsi" w:hAnsiTheme="minorHAnsi" w:cstheme="minorHAnsi"/>
          <w:sz w:val="22"/>
          <w:szCs w:val="22"/>
          <w:lang w:eastAsia="en-US"/>
        </w:rPr>
        <w:t>et inscrit(e) à l’ordre</w:t>
      </w:r>
      <w:r w:rsidR="00C3138D" w:rsidRPr="00C3138D">
        <w:rPr>
          <w:rFonts w:asciiTheme="minorHAnsi" w:hAnsiTheme="minorHAnsi" w:cstheme="minorHAnsi"/>
          <w:sz w:val="22"/>
          <w:szCs w:val="22"/>
          <w:lang w:eastAsia="en-US"/>
        </w:rPr>
        <w:t> des pharmaciens.</w:t>
      </w:r>
    </w:p>
    <w:p w:rsidR="00CE3714" w:rsidRPr="00C3138D" w:rsidRDefault="00CE3714" w:rsidP="00CE3714">
      <w:pPr>
        <w:shd w:val="clear" w:color="auto" w:fill="F2F2F2"/>
        <w:ind w:left="567"/>
        <w:jc w:val="center"/>
        <w:rPr>
          <w:rFonts w:asciiTheme="minorHAnsi" w:hAnsiTheme="minorHAnsi" w:cstheme="minorHAnsi"/>
          <w:b/>
          <w:bCs/>
          <w:sz w:val="20"/>
          <w:szCs w:val="20"/>
          <w:lang w:eastAsia="en-US"/>
        </w:rPr>
      </w:pPr>
      <w:r w:rsidRPr="00C3138D">
        <w:rPr>
          <w:rFonts w:asciiTheme="minorHAnsi" w:hAnsiTheme="minorHAnsi" w:cstheme="minorHAnsi"/>
          <w:sz w:val="22"/>
          <w:szCs w:val="22"/>
          <w:lang w:eastAsia="en-US"/>
        </w:rPr>
        <w:t xml:space="preserve">           </w:t>
      </w:r>
    </w:p>
    <w:p w:rsidR="00CE3714" w:rsidRPr="00C3138D" w:rsidRDefault="00CE3714" w:rsidP="00CE3714">
      <w:pPr>
        <w:shd w:val="clear" w:color="auto" w:fill="F2F2F2"/>
        <w:ind w:left="567" w:firstLine="141"/>
        <w:jc w:val="center"/>
        <w:rPr>
          <w:rFonts w:asciiTheme="minorHAnsi" w:hAnsiTheme="minorHAnsi" w:cstheme="minorHAnsi"/>
          <w:lang w:eastAsia="en-US"/>
        </w:rPr>
      </w:pPr>
      <w:r w:rsidRPr="00C3138D">
        <w:rPr>
          <w:rFonts w:asciiTheme="minorHAnsi" w:hAnsiTheme="minorHAnsi" w:cstheme="minorHAnsi"/>
          <w:b/>
          <w:bCs/>
          <w:u w:val="single"/>
          <w:lang w:eastAsia="en-US"/>
        </w:rPr>
        <w:t>Statut </w:t>
      </w:r>
      <w:r w:rsidRPr="00C3138D">
        <w:rPr>
          <w:rFonts w:asciiTheme="minorHAnsi" w:hAnsiTheme="minorHAnsi" w:cstheme="minorHAnsi"/>
          <w:b/>
          <w:bCs/>
          <w:lang w:eastAsia="en-US"/>
        </w:rPr>
        <w:t>:</w:t>
      </w:r>
      <w:r w:rsidRPr="00C3138D">
        <w:rPr>
          <w:rFonts w:asciiTheme="minorHAnsi" w:hAnsiTheme="minorHAnsi" w:cstheme="minorHAnsi"/>
          <w:lang w:eastAsia="en-US"/>
        </w:rPr>
        <w:t xml:space="preserve"> contractuel</w:t>
      </w:r>
      <w:r w:rsidR="00C3138D">
        <w:rPr>
          <w:rFonts w:asciiTheme="minorHAnsi" w:hAnsiTheme="minorHAnsi" w:cstheme="minorHAnsi"/>
          <w:lang w:eastAsia="en-US"/>
        </w:rPr>
        <w:t xml:space="preserve"> </w:t>
      </w:r>
      <w:r w:rsidR="005759D8">
        <w:rPr>
          <w:rFonts w:asciiTheme="minorHAnsi" w:hAnsiTheme="minorHAnsi" w:cstheme="minorHAnsi"/>
          <w:lang w:eastAsia="en-US"/>
        </w:rPr>
        <w:t xml:space="preserve">Remplacement Congé Maternité </w:t>
      </w:r>
      <w:bookmarkStart w:id="0" w:name="_GoBack"/>
      <w:bookmarkEnd w:id="0"/>
      <w:r w:rsidR="00C3138D">
        <w:rPr>
          <w:rFonts w:asciiTheme="minorHAnsi" w:hAnsiTheme="minorHAnsi" w:cstheme="minorHAnsi"/>
          <w:lang w:eastAsia="en-US"/>
        </w:rPr>
        <w:t xml:space="preserve">du 14 Juin au 22 Octobre 2021 </w:t>
      </w:r>
    </w:p>
    <w:p w:rsidR="00CE3714" w:rsidRPr="00C3138D" w:rsidRDefault="00CE3714" w:rsidP="00CE3714">
      <w:pPr>
        <w:shd w:val="clear" w:color="auto" w:fill="F2F2F2"/>
        <w:ind w:left="567" w:firstLine="141"/>
        <w:jc w:val="center"/>
        <w:rPr>
          <w:rFonts w:asciiTheme="minorHAnsi" w:hAnsiTheme="minorHAnsi" w:cstheme="minorHAnsi"/>
          <w:lang w:eastAsia="en-US"/>
        </w:rPr>
      </w:pPr>
      <w:r w:rsidRPr="00C3138D">
        <w:rPr>
          <w:rFonts w:asciiTheme="minorHAnsi" w:hAnsiTheme="minorHAnsi" w:cstheme="minorHAnsi"/>
          <w:lang w:eastAsia="en-US"/>
        </w:rPr>
        <w:t>Logement possible à l’internat</w:t>
      </w:r>
    </w:p>
    <w:p w:rsidR="00CE3714" w:rsidRPr="00C3138D" w:rsidRDefault="00CE3714" w:rsidP="00CE3714">
      <w:pPr>
        <w:shd w:val="clear" w:color="auto" w:fill="F2F2F2"/>
        <w:ind w:left="567"/>
        <w:jc w:val="center"/>
        <w:rPr>
          <w:rFonts w:asciiTheme="minorHAnsi" w:hAnsiTheme="minorHAnsi" w:cstheme="minorHAnsi"/>
          <w:sz w:val="22"/>
          <w:szCs w:val="22"/>
          <w:lang w:eastAsia="en-US"/>
        </w:rPr>
      </w:pPr>
    </w:p>
    <w:p w:rsidR="00CE3714" w:rsidRPr="00C3138D" w:rsidRDefault="00CE3714" w:rsidP="00C3138D">
      <w:pPr>
        <w:shd w:val="clear" w:color="auto" w:fill="F2F2F2"/>
        <w:ind w:left="567"/>
        <w:jc w:val="both"/>
        <w:rPr>
          <w:rFonts w:asciiTheme="minorHAnsi" w:hAnsiTheme="minorHAnsi" w:cstheme="minorHAnsi"/>
          <w:sz w:val="22"/>
          <w:szCs w:val="22"/>
          <w:lang w:eastAsia="en-US"/>
        </w:rPr>
      </w:pPr>
      <w:r w:rsidRPr="00C3138D">
        <w:rPr>
          <w:rFonts w:asciiTheme="minorHAnsi" w:hAnsiTheme="minorHAnsi" w:cstheme="minorHAnsi"/>
          <w:sz w:val="22"/>
          <w:szCs w:val="22"/>
          <w:lang w:eastAsia="en-US"/>
        </w:rPr>
        <w:t>Le Centre hospitalier</w:t>
      </w:r>
      <w:r w:rsidR="00C3138D">
        <w:rPr>
          <w:rFonts w:asciiTheme="minorHAnsi" w:hAnsiTheme="minorHAnsi" w:cstheme="minorHAnsi"/>
          <w:sz w:val="22"/>
          <w:szCs w:val="22"/>
          <w:lang w:eastAsia="en-US"/>
        </w:rPr>
        <w:t xml:space="preserve"> Emile Borel</w:t>
      </w:r>
      <w:r w:rsidRPr="00C3138D">
        <w:rPr>
          <w:rFonts w:asciiTheme="minorHAnsi" w:hAnsiTheme="minorHAnsi" w:cstheme="minorHAnsi"/>
          <w:sz w:val="22"/>
          <w:szCs w:val="22"/>
          <w:lang w:eastAsia="en-US"/>
        </w:rPr>
        <w:t xml:space="preserve"> est membre du GHT de L’Est-Hérault et du Sud-Aveyron, il travaille en collaboration avec le centre Hospitalier de Millau situé à 30 km.</w:t>
      </w:r>
    </w:p>
    <w:p w:rsidR="00CE3714" w:rsidRPr="00C3138D" w:rsidRDefault="00CE3714" w:rsidP="00C3138D">
      <w:pPr>
        <w:shd w:val="clear" w:color="auto" w:fill="F2F2F2"/>
        <w:ind w:left="567"/>
        <w:jc w:val="both"/>
        <w:rPr>
          <w:rFonts w:asciiTheme="minorHAnsi" w:hAnsiTheme="minorHAnsi" w:cstheme="minorHAnsi"/>
          <w:b/>
          <w:bCs/>
          <w:sz w:val="22"/>
          <w:szCs w:val="22"/>
          <w:lang w:eastAsia="en-US"/>
        </w:rPr>
      </w:pPr>
      <w:r w:rsidRPr="00C3138D">
        <w:rPr>
          <w:rFonts w:asciiTheme="minorHAnsi" w:hAnsiTheme="minorHAnsi" w:cstheme="minorHAnsi"/>
          <w:sz w:val="22"/>
          <w:szCs w:val="22"/>
          <w:lang w:eastAsia="en-US"/>
        </w:rPr>
        <w:t>Les Hôpitaux du Sud-Aveyron ont construit des partenariats durables avec le CHU de Montpellier</w:t>
      </w:r>
      <w:r w:rsidR="005759D8">
        <w:rPr>
          <w:rFonts w:asciiTheme="minorHAnsi" w:hAnsiTheme="minorHAnsi" w:cstheme="minorHAnsi"/>
          <w:b/>
          <w:bCs/>
          <w:sz w:val="22"/>
          <w:szCs w:val="22"/>
          <w:lang w:eastAsia="en-US"/>
        </w:rPr>
        <w:t>.</w:t>
      </w:r>
    </w:p>
    <w:p w:rsidR="00CE3714" w:rsidRPr="00C3138D" w:rsidRDefault="00CE3714" w:rsidP="00CE3714">
      <w:pPr>
        <w:shd w:val="clear" w:color="auto" w:fill="F2F2F2"/>
        <w:ind w:left="567"/>
        <w:rPr>
          <w:rFonts w:asciiTheme="minorHAnsi" w:hAnsiTheme="minorHAnsi" w:cstheme="minorHAnsi"/>
          <w:b/>
          <w:bCs/>
          <w:sz w:val="22"/>
          <w:szCs w:val="22"/>
          <w:lang w:eastAsia="en-US"/>
        </w:rPr>
      </w:pPr>
    </w:p>
    <w:p w:rsidR="00CE3714" w:rsidRDefault="00CE3714" w:rsidP="00C3138D">
      <w:pPr>
        <w:shd w:val="clear" w:color="auto" w:fill="F2F2F2"/>
        <w:ind w:left="567"/>
        <w:jc w:val="both"/>
        <w:rPr>
          <w:rFonts w:asciiTheme="minorHAnsi" w:hAnsiTheme="minorHAnsi" w:cstheme="minorHAnsi"/>
          <w:b/>
          <w:bCs/>
          <w:sz w:val="22"/>
          <w:szCs w:val="22"/>
          <w:lang w:eastAsia="en-US"/>
        </w:rPr>
      </w:pPr>
      <w:r w:rsidRPr="00C3138D">
        <w:rPr>
          <w:rFonts w:asciiTheme="minorHAnsi" w:hAnsiTheme="minorHAnsi" w:cstheme="minorHAnsi"/>
          <w:b/>
          <w:bCs/>
          <w:sz w:val="22"/>
          <w:szCs w:val="22"/>
          <w:lang w:eastAsia="en-US"/>
        </w:rPr>
        <w:t>Situé dans le sud de la France en Région Occitanie, dans le SUD du département de l’AVEYRON, à moins d’une heure et demie de Montpellier et une</w:t>
      </w:r>
      <w:r w:rsidR="00C3138D">
        <w:rPr>
          <w:rFonts w:asciiTheme="minorHAnsi" w:hAnsiTheme="minorHAnsi" w:cstheme="minorHAnsi"/>
          <w:b/>
          <w:bCs/>
          <w:sz w:val="22"/>
          <w:szCs w:val="22"/>
          <w:lang w:eastAsia="en-US"/>
        </w:rPr>
        <w:t xml:space="preserve"> heure 45 minutes de Toulouse, </w:t>
      </w:r>
      <w:r w:rsidRPr="00C3138D">
        <w:rPr>
          <w:rFonts w:asciiTheme="minorHAnsi" w:hAnsiTheme="minorHAnsi" w:cstheme="minorHAnsi"/>
          <w:b/>
          <w:bCs/>
          <w:sz w:val="22"/>
          <w:szCs w:val="22"/>
          <w:lang w:eastAsia="en-US"/>
        </w:rPr>
        <w:t xml:space="preserve">le Sud-Aveyron est un territoire riche de sa culture, de ses traditions et d’une nature préservée. </w:t>
      </w:r>
    </w:p>
    <w:p w:rsidR="00C3138D" w:rsidRDefault="00C3138D" w:rsidP="00C3138D">
      <w:pPr>
        <w:shd w:val="clear" w:color="auto" w:fill="F2F2F2"/>
        <w:ind w:left="567"/>
        <w:jc w:val="both"/>
        <w:rPr>
          <w:rFonts w:asciiTheme="minorHAnsi" w:hAnsiTheme="minorHAnsi" w:cstheme="minorHAnsi"/>
          <w:b/>
          <w:bCs/>
          <w:sz w:val="22"/>
          <w:szCs w:val="22"/>
          <w:lang w:eastAsia="en-US"/>
        </w:rPr>
      </w:pPr>
    </w:p>
    <w:p w:rsidR="00C3138D" w:rsidRPr="005759D8" w:rsidRDefault="00C3138D" w:rsidP="00C3138D">
      <w:pPr>
        <w:shd w:val="clear" w:color="auto" w:fill="F2F2F2"/>
        <w:ind w:left="567"/>
        <w:jc w:val="both"/>
        <w:rPr>
          <w:rFonts w:asciiTheme="minorHAnsi" w:hAnsiTheme="minorHAnsi" w:cstheme="minorHAnsi"/>
          <w:bCs/>
          <w:sz w:val="22"/>
          <w:szCs w:val="22"/>
          <w:lang w:eastAsia="en-US"/>
        </w:rPr>
      </w:pPr>
      <w:r w:rsidRPr="005759D8">
        <w:rPr>
          <w:rFonts w:asciiTheme="minorHAnsi" w:hAnsiTheme="minorHAnsi" w:cstheme="minorHAnsi"/>
          <w:bCs/>
          <w:sz w:val="22"/>
          <w:szCs w:val="22"/>
          <w:lang w:eastAsia="en-US"/>
        </w:rPr>
        <w:t xml:space="preserve">L’équipe est constituée de 1,8 </w:t>
      </w:r>
      <w:proofErr w:type="spellStart"/>
      <w:r w:rsidRPr="005759D8">
        <w:rPr>
          <w:rFonts w:asciiTheme="minorHAnsi" w:hAnsiTheme="minorHAnsi" w:cstheme="minorHAnsi"/>
          <w:bCs/>
          <w:sz w:val="22"/>
          <w:szCs w:val="22"/>
          <w:lang w:eastAsia="en-US"/>
        </w:rPr>
        <w:t>etp</w:t>
      </w:r>
      <w:proofErr w:type="spellEnd"/>
      <w:r w:rsidRPr="005759D8">
        <w:rPr>
          <w:rFonts w:asciiTheme="minorHAnsi" w:hAnsiTheme="minorHAnsi" w:cstheme="minorHAnsi"/>
          <w:bCs/>
          <w:sz w:val="22"/>
          <w:szCs w:val="22"/>
          <w:lang w:eastAsia="en-US"/>
        </w:rPr>
        <w:t xml:space="preserve"> pharmacien, 3 </w:t>
      </w:r>
      <w:proofErr w:type="spellStart"/>
      <w:r w:rsidRPr="005759D8">
        <w:rPr>
          <w:rFonts w:asciiTheme="minorHAnsi" w:hAnsiTheme="minorHAnsi" w:cstheme="minorHAnsi"/>
          <w:bCs/>
          <w:sz w:val="22"/>
          <w:szCs w:val="22"/>
          <w:lang w:eastAsia="en-US"/>
        </w:rPr>
        <w:t>etp</w:t>
      </w:r>
      <w:proofErr w:type="spellEnd"/>
      <w:r w:rsidRPr="005759D8">
        <w:rPr>
          <w:rFonts w:asciiTheme="minorHAnsi" w:hAnsiTheme="minorHAnsi" w:cstheme="minorHAnsi"/>
          <w:bCs/>
          <w:sz w:val="22"/>
          <w:szCs w:val="22"/>
          <w:lang w:eastAsia="en-US"/>
        </w:rPr>
        <w:t xml:space="preserve"> préparateurs er 0,5 </w:t>
      </w:r>
      <w:proofErr w:type="spellStart"/>
      <w:r w:rsidRPr="005759D8">
        <w:rPr>
          <w:rFonts w:asciiTheme="minorHAnsi" w:hAnsiTheme="minorHAnsi" w:cstheme="minorHAnsi"/>
          <w:bCs/>
          <w:sz w:val="22"/>
          <w:szCs w:val="22"/>
          <w:lang w:eastAsia="en-US"/>
        </w:rPr>
        <w:t>etp</w:t>
      </w:r>
      <w:proofErr w:type="spellEnd"/>
      <w:r w:rsidRPr="005759D8">
        <w:rPr>
          <w:rFonts w:asciiTheme="minorHAnsi" w:hAnsiTheme="minorHAnsi" w:cstheme="minorHAnsi"/>
          <w:bCs/>
          <w:sz w:val="22"/>
          <w:szCs w:val="22"/>
          <w:lang w:eastAsia="en-US"/>
        </w:rPr>
        <w:t xml:space="preserve"> agent administratif.</w:t>
      </w:r>
    </w:p>
    <w:p w:rsidR="00C3138D" w:rsidRDefault="00C3138D" w:rsidP="00C3138D">
      <w:pPr>
        <w:shd w:val="clear" w:color="auto" w:fill="F2F2F2"/>
        <w:ind w:left="567"/>
        <w:jc w:val="both"/>
        <w:rPr>
          <w:rFonts w:asciiTheme="minorHAnsi" w:hAnsiTheme="minorHAnsi" w:cstheme="minorHAnsi"/>
          <w:b/>
          <w:bCs/>
          <w:sz w:val="22"/>
          <w:szCs w:val="22"/>
          <w:lang w:eastAsia="en-US"/>
        </w:rPr>
      </w:pPr>
    </w:p>
    <w:p w:rsidR="00C3138D" w:rsidRDefault="00C3138D" w:rsidP="005759D8">
      <w:pPr>
        <w:shd w:val="clear" w:color="auto" w:fill="F2F2F2"/>
        <w:ind w:left="567"/>
        <w:jc w:val="both"/>
        <w:rPr>
          <w:rFonts w:asciiTheme="minorHAnsi" w:hAnsiTheme="minorHAnsi" w:cstheme="minorHAnsi"/>
          <w:bCs/>
          <w:sz w:val="22"/>
          <w:szCs w:val="22"/>
          <w:lang w:eastAsia="en-US"/>
        </w:rPr>
      </w:pPr>
      <w:r>
        <w:rPr>
          <w:rFonts w:asciiTheme="minorHAnsi" w:hAnsiTheme="minorHAnsi" w:cstheme="minorHAnsi"/>
          <w:b/>
          <w:bCs/>
          <w:sz w:val="22"/>
          <w:szCs w:val="22"/>
          <w:lang w:eastAsia="en-US"/>
        </w:rPr>
        <w:t xml:space="preserve">Le poste est polyvalent : </w:t>
      </w:r>
      <w:r w:rsidR="005759D8">
        <w:rPr>
          <w:rFonts w:asciiTheme="minorHAnsi" w:hAnsiTheme="minorHAnsi" w:cstheme="minorHAnsi"/>
          <w:bCs/>
          <w:sz w:val="22"/>
          <w:szCs w:val="22"/>
          <w:lang w:eastAsia="en-US"/>
        </w:rPr>
        <w:t>anal</w:t>
      </w:r>
      <w:r w:rsidRPr="005759D8">
        <w:rPr>
          <w:rFonts w:asciiTheme="minorHAnsi" w:hAnsiTheme="minorHAnsi" w:cstheme="minorHAnsi"/>
          <w:bCs/>
          <w:sz w:val="22"/>
          <w:szCs w:val="22"/>
          <w:lang w:eastAsia="en-US"/>
        </w:rPr>
        <w:t xml:space="preserve">yse pharmaceutique, mise en place de la conciliation médicamenteuse, validation des cycles de stérilisation, commande des médicaments et dispositifs médicaux stériles dont implantables, participation aux différentes commissions de l’établissement et investissement dans la politique Qualité, mise en place du logiciel </w:t>
      </w:r>
      <w:proofErr w:type="spellStart"/>
      <w:r w:rsidRPr="005759D8">
        <w:rPr>
          <w:rFonts w:asciiTheme="minorHAnsi" w:hAnsiTheme="minorHAnsi" w:cstheme="minorHAnsi"/>
          <w:bCs/>
          <w:sz w:val="22"/>
          <w:szCs w:val="22"/>
          <w:lang w:eastAsia="en-US"/>
        </w:rPr>
        <w:t>DxCare</w:t>
      </w:r>
      <w:proofErr w:type="spellEnd"/>
      <w:r w:rsidRPr="005759D8">
        <w:rPr>
          <w:rFonts w:asciiTheme="minorHAnsi" w:hAnsiTheme="minorHAnsi" w:cstheme="minorHAnsi"/>
          <w:bCs/>
          <w:sz w:val="22"/>
          <w:szCs w:val="22"/>
          <w:lang w:eastAsia="en-US"/>
        </w:rPr>
        <w:t xml:space="preserve"> sur tout l’établissement.</w:t>
      </w:r>
    </w:p>
    <w:p w:rsidR="005759D8" w:rsidRDefault="005759D8" w:rsidP="005759D8">
      <w:pPr>
        <w:shd w:val="clear" w:color="auto" w:fill="F2F2F2"/>
        <w:ind w:left="567"/>
        <w:jc w:val="both"/>
        <w:rPr>
          <w:rFonts w:asciiTheme="minorHAnsi" w:hAnsiTheme="minorHAnsi" w:cstheme="minorHAnsi"/>
          <w:bCs/>
          <w:sz w:val="22"/>
          <w:szCs w:val="22"/>
          <w:lang w:eastAsia="en-US"/>
        </w:rPr>
      </w:pPr>
    </w:p>
    <w:p w:rsidR="005759D8" w:rsidRDefault="005759D8" w:rsidP="005759D8">
      <w:pPr>
        <w:shd w:val="clear" w:color="auto" w:fill="F2F2F2"/>
        <w:ind w:left="567"/>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La stérilisation et l’astreinte pharmaceutique sont réalisées par le CH voisin de Millau.</w:t>
      </w:r>
    </w:p>
    <w:p w:rsidR="005759D8" w:rsidRDefault="005759D8" w:rsidP="005759D8">
      <w:pPr>
        <w:shd w:val="clear" w:color="auto" w:fill="F2F2F2"/>
        <w:ind w:left="567"/>
        <w:jc w:val="both"/>
        <w:rPr>
          <w:rFonts w:asciiTheme="minorHAnsi" w:hAnsiTheme="minorHAnsi" w:cstheme="minorHAnsi"/>
          <w:bCs/>
          <w:sz w:val="22"/>
          <w:szCs w:val="22"/>
          <w:lang w:eastAsia="en-US"/>
        </w:rPr>
      </w:pPr>
    </w:p>
    <w:p w:rsidR="00C3138D" w:rsidRPr="005759D8" w:rsidRDefault="005759D8" w:rsidP="005759D8">
      <w:pPr>
        <w:shd w:val="clear" w:color="auto" w:fill="F2F2F2"/>
        <w:ind w:left="567"/>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Horaires d’ouverture de la PUI : 9h-13h15, 13h45-17h15 du lundi au vendredi.</w:t>
      </w:r>
    </w:p>
    <w:p w:rsidR="00C3138D" w:rsidRDefault="00C3138D" w:rsidP="00C3138D">
      <w:pPr>
        <w:shd w:val="clear" w:color="auto" w:fill="F2F2F2"/>
        <w:ind w:left="567"/>
        <w:jc w:val="both"/>
        <w:rPr>
          <w:rFonts w:asciiTheme="minorHAnsi" w:hAnsiTheme="minorHAnsi" w:cstheme="minorHAnsi"/>
          <w:b/>
          <w:bCs/>
          <w:sz w:val="22"/>
          <w:szCs w:val="22"/>
          <w:lang w:eastAsia="en-US"/>
        </w:rPr>
      </w:pPr>
    </w:p>
    <w:p w:rsidR="00C3138D" w:rsidRPr="00C3138D" w:rsidRDefault="00C3138D" w:rsidP="00C3138D">
      <w:pPr>
        <w:shd w:val="clear" w:color="auto" w:fill="F2F2F2"/>
        <w:ind w:left="567"/>
        <w:jc w:val="both"/>
        <w:rPr>
          <w:rFonts w:asciiTheme="minorHAnsi" w:hAnsiTheme="minorHAnsi" w:cstheme="minorHAnsi"/>
          <w:b/>
          <w:bCs/>
          <w:sz w:val="22"/>
          <w:szCs w:val="22"/>
          <w:lang w:eastAsia="en-US"/>
        </w:rPr>
      </w:pPr>
    </w:p>
    <w:p w:rsidR="00CE3714" w:rsidRPr="00C3138D" w:rsidRDefault="00CE3714" w:rsidP="00CE3714">
      <w:pPr>
        <w:shd w:val="clear" w:color="auto" w:fill="F2F2F2"/>
        <w:ind w:left="567"/>
        <w:jc w:val="center"/>
        <w:rPr>
          <w:rFonts w:asciiTheme="minorHAnsi" w:hAnsiTheme="minorHAnsi" w:cstheme="minorHAnsi"/>
          <w:sz w:val="18"/>
          <w:szCs w:val="18"/>
          <w:lang w:eastAsia="en-US"/>
        </w:rPr>
      </w:pPr>
    </w:p>
    <w:p w:rsidR="00CE3714" w:rsidRPr="005759D8" w:rsidRDefault="00CE3714" w:rsidP="00CE3714">
      <w:pPr>
        <w:shd w:val="clear" w:color="auto" w:fill="F2F2F2"/>
        <w:ind w:left="567"/>
        <w:jc w:val="center"/>
        <w:rPr>
          <w:rFonts w:asciiTheme="minorHAnsi" w:hAnsiTheme="minorHAnsi" w:cstheme="minorHAnsi"/>
          <w:sz w:val="20"/>
          <w:szCs w:val="18"/>
          <w:lang w:eastAsia="en-US"/>
        </w:rPr>
      </w:pPr>
      <w:r w:rsidRPr="005759D8">
        <w:rPr>
          <w:rFonts w:asciiTheme="minorHAnsi" w:hAnsiTheme="minorHAnsi" w:cstheme="minorHAnsi"/>
          <w:sz w:val="20"/>
          <w:szCs w:val="18"/>
          <w:lang w:eastAsia="en-US"/>
        </w:rPr>
        <w:t>Adresser candidature et C.V. à :</w:t>
      </w:r>
    </w:p>
    <w:p w:rsidR="00CE3714" w:rsidRPr="005759D8" w:rsidRDefault="005759D8" w:rsidP="00CE3714">
      <w:pPr>
        <w:shd w:val="clear" w:color="auto" w:fill="F2F2F2"/>
        <w:ind w:left="567"/>
        <w:jc w:val="center"/>
        <w:rPr>
          <w:rFonts w:asciiTheme="minorHAnsi" w:hAnsiTheme="minorHAnsi" w:cstheme="minorHAnsi"/>
          <w:sz w:val="20"/>
          <w:szCs w:val="18"/>
          <w:lang w:eastAsia="en-US"/>
        </w:rPr>
      </w:pPr>
      <w:r>
        <w:rPr>
          <w:rFonts w:asciiTheme="minorHAnsi" w:hAnsiTheme="minorHAnsi" w:cstheme="minorHAnsi"/>
          <w:sz w:val="20"/>
          <w:szCs w:val="18"/>
          <w:lang w:eastAsia="en-US"/>
        </w:rPr>
        <w:t xml:space="preserve">Madame </w:t>
      </w:r>
      <w:proofErr w:type="spellStart"/>
      <w:r>
        <w:rPr>
          <w:rFonts w:asciiTheme="minorHAnsi" w:hAnsiTheme="minorHAnsi" w:cstheme="minorHAnsi"/>
          <w:sz w:val="20"/>
          <w:szCs w:val="18"/>
          <w:lang w:eastAsia="en-US"/>
        </w:rPr>
        <w:t>Peyrottes</w:t>
      </w:r>
      <w:proofErr w:type="spellEnd"/>
      <w:r>
        <w:rPr>
          <w:rFonts w:asciiTheme="minorHAnsi" w:hAnsiTheme="minorHAnsi" w:cstheme="minorHAnsi"/>
          <w:sz w:val="20"/>
          <w:szCs w:val="18"/>
          <w:lang w:eastAsia="en-US"/>
        </w:rPr>
        <w:t>, DRH</w:t>
      </w:r>
      <w:r w:rsidR="00CE3714" w:rsidRPr="005759D8">
        <w:rPr>
          <w:rFonts w:asciiTheme="minorHAnsi" w:hAnsiTheme="minorHAnsi" w:cstheme="minorHAnsi"/>
          <w:sz w:val="20"/>
          <w:szCs w:val="18"/>
          <w:lang w:eastAsia="en-US"/>
        </w:rPr>
        <w:t xml:space="preserve"> du Centre Hospitalier Emile Borel</w:t>
      </w:r>
    </w:p>
    <w:p w:rsidR="00CE3714" w:rsidRPr="005759D8" w:rsidRDefault="00CE3714" w:rsidP="00CE3714">
      <w:pPr>
        <w:shd w:val="clear" w:color="auto" w:fill="F2F2F2"/>
        <w:ind w:left="567"/>
        <w:jc w:val="center"/>
        <w:rPr>
          <w:rFonts w:asciiTheme="minorHAnsi" w:hAnsiTheme="minorHAnsi" w:cstheme="minorHAnsi"/>
          <w:sz w:val="20"/>
          <w:szCs w:val="18"/>
          <w:lang w:eastAsia="en-US"/>
        </w:rPr>
      </w:pPr>
      <w:r w:rsidRPr="005759D8">
        <w:rPr>
          <w:rFonts w:asciiTheme="minorHAnsi" w:hAnsiTheme="minorHAnsi" w:cstheme="minorHAnsi"/>
          <w:sz w:val="20"/>
          <w:szCs w:val="18"/>
          <w:lang w:eastAsia="en-US"/>
        </w:rPr>
        <w:t>88 avenue du Dr Lucien GALTIER</w:t>
      </w:r>
    </w:p>
    <w:p w:rsidR="00CE3714" w:rsidRPr="005759D8" w:rsidRDefault="00CE3714" w:rsidP="00CE3714">
      <w:pPr>
        <w:shd w:val="clear" w:color="auto" w:fill="F2F2F2"/>
        <w:ind w:left="567"/>
        <w:jc w:val="center"/>
        <w:rPr>
          <w:rFonts w:asciiTheme="minorHAnsi" w:hAnsiTheme="minorHAnsi" w:cstheme="minorHAnsi"/>
          <w:sz w:val="20"/>
          <w:szCs w:val="18"/>
          <w:lang w:eastAsia="en-US"/>
        </w:rPr>
      </w:pPr>
      <w:r w:rsidRPr="005759D8">
        <w:rPr>
          <w:rFonts w:asciiTheme="minorHAnsi" w:hAnsiTheme="minorHAnsi" w:cstheme="minorHAnsi"/>
          <w:sz w:val="20"/>
          <w:szCs w:val="18"/>
          <w:lang w:eastAsia="en-US"/>
        </w:rPr>
        <w:t>B.P. 291 – 12402 SAINT-AFFRIQUE CEDEX</w:t>
      </w:r>
    </w:p>
    <w:p w:rsidR="00CE3714" w:rsidRPr="005759D8" w:rsidRDefault="00CE3714" w:rsidP="00CE3714">
      <w:pPr>
        <w:shd w:val="clear" w:color="auto" w:fill="F2F2F2"/>
        <w:ind w:left="567"/>
        <w:jc w:val="center"/>
        <w:rPr>
          <w:rFonts w:asciiTheme="minorHAnsi" w:hAnsiTheme="minorHAnsi" w:cstheme="minorHAnsi"/>
          <w:sz w:val="20"/>
          <w:szCs w:val="18"/>
          <w:lang w:eastAsia="en-US"/>
        </w:rPr>
      </w:pPr>
      <w:r w:rsidRPr="005759D8">
        <w:rPr>
          <w:rFonts w:asciiTheme="minorHAnsi" w:hAnsiTheme="minorHAnsi" w:cstheme="minorHAnsi"/>
          <w:sz w:val="20"/>
          <w:szCs w:val="18"/>
          <w:lang w:eastAsia="en-US"/>
        </w:rPr>
        <w:t>Tél. 05.65.49.71.52 – Fax 05.65.49.76.21</w:t>
      </w:r>
    </w:p>
    <w:p w:rsidR="00CE3714" w:rsidRDefault="00CE3714" w:rsidP="00CE3714">
      <w:pPr>
        <w:shd w:val="clear" w:color="auto" w:fill="F2F2F2"/>
        <w:ind w:left="567"/>
        <w:jc w:val="center"/>
        <w:rPr>
          <w:rFonts w:asciiTheme="minorHAnsi" w:hAnsiTheme="minorHAnsi" w:cstheme="minorHAnsi"/>
          <w:sz w:val="20"/>
          <w:szCs w:val="18"/>
          <w:lang w:eastAsia="en-US"/>
        </w:rPr>
      </w:pPr>
      <w:r w:rsidRPr="005759D8">
        <w:rPr>
          <w:rFonts w:asciiTheme="minorHAnsi" w:hAnsiTheme="minorHAnsi" w:cstheme="minorHAnsi"/>
          <w:sz w:val="20"/>
          <w:szCs w:val="18"/>
          <w:lang w:eastAsia="en-US"/>
        </w:rPr>
        <w:t xml:space="preserve">Renseignements auprès de Mme ANDRE VERGONNIER Anne Laure, Pharmacienne </w:t>
      </w:r>
      <w:r w:rsidR="005759D8">
        <w:rPr>
          <w:rFonts w:asciiTheme="minorHAnsi" w:hAnsiTheme="minorHAnsi" w:cstheme="minorHAnsi"/>
          <w:sz w:val="20"/>
          <w:szCs w:val="18"/>
          <w:lang w:eastAsia="en-US"/>
        </w:rPr>
        <w:t>gérant</w:t>
      </w:r>
    </w:p>
    <w:p w:rsidR="005759D8" w:rsidRPr="005759D8" w:rsidRDefault="005759D8" w:rsidP="00CE3714">
      <w:pPr>
        <w:shd w:val="clear" w:color="auto" w:fill="F2F2F2"/>
        <w:ind w:left="567"/>
        <w:jc w:val="center"/>
        <w:rPr>
          <w:rFonts w:asciiTheme="minorHAnsi" w:hAnsiTheme="minorHAnsi" w:cstheme="minorHAnsi"/>
          <w:sz w:val="20"/>
          <w:szCs w:val="18"/>
          <w:lang w:eastAsia="en-US"/>
        </w:rPr>
      </w:pPr>
      <w:r>
        <w:rPr>
          <w:rFonts w:asciiTheme="minorHAnsi" w:hAnsiTheme="minorHAnsi" w:cstheme="minorHAnsi"/>
          <w:sz w:val="20"/>
          <w:szCs w:val="18"/>
          <w:lang w:eastAsia="en-US"/>
        </w:rPr>
        <w:t>Tél : 05.65.49.70.06</w:t>
      </w:r>
    </w:p>
    <w:p w:rsidR="005E0904" w:rsidRDefault="005E0904" w:rsidP="005E0904">
      <w:pPr>
        <w:rPr>
          <w:color w:val="2E75B6"/>
        </w:rPr>
      </w:pPr>
    </w:p>
    <w:p w:rsidR="000330DE" w:rsidRDefault="000330DE" w:rsidP="00E00F66"/>
    <w:sectPr w:rsidR="00033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66"/>
    <w:rsid w:val="000330DE"/>
    <w:rsid w:val="005759D8"/>
    <w:rsid w:val="00593C56"/>
    <w:rsid w:val="005D61C4"/>
    <w:rsid w:val="005E0904"/>
    <w:rsid w:val="00C3138D"/>
    <w:rsid w:val="00CE3714"/>
    <w:rsid w:val="00E00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504B"/>
  <w15:chartTrackingRefBased/>
  <w15:docId w15:val="{891CC88A-43BF-4DE9-A80F-60AC91B8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1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138D"/>
    <w:pPr>
      <w:spacing w:before="100" w:beforeAutospacing="1" w:after="100" w:afterAutospacing="1"/>
    </w:pPr>
    <w:rPr>
      <w:rFonts w:eastAsia="Times New Roman"/>
    </w:rPr>
  </w:style>
  <w:style w:type="character" w:styleId="Accentuation">
    <w:name w:val="Emphasis"/>
    <w:basedOn w:val="Policepardfaut"/>
    <w:uiPriority w:val="20"/>
    <w:qFormat/>
    <w:rsid w:val="00C31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159">
      <w:bodyDiv w:val="1"/>
      <w:marLeft w:val="0"/>
      <w:marRight w:val="0"/>
      <w:marTop w:val="0"/>
      <w:marBottom w:val="0"/>
      <w:divBdr>
        <w:top w:val="none" w:sz="0" w:space="0" w:color="auto"/>
        <w:left w:val="none" w:sz="0" w:space="0" w:color="auto"/>
        <w:bottom w:val="none" w:sz="0" w:space="0" w:color="auto"/>
        <w:right w:val="none" w:sz="0" w:space="0" w:color="auto"/>
      </w:divBdr>
    </w:div>
    <w:div w:id="1793206780">
      <w:bodyDiv w:val="1"/>
      <w:marLeft w:val="0"/>
      <w:marRight w:val="0"/>
      <w:marTop w:val="0"/>
      <w:marBottom w:val="0"/>
      <w:divBdr>
        <w:top w:val="none" w:sz="0" w:space="0" w:color="auto"/>
        <w:left w:val="none" w:sz="0" w:space="0" w:color="auto"/>
        <w:bottom w:val="none" w:sz="0" w:space="0" w:color="auto"/>
        <w:right w:val="none" w:sz="0" w:space="0" w:color="auto"/>
      </w:divBdr>
    </w:div>
    <w:div w:id="20785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E676.18F0798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 EMILE BOREL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Anne-Laure - CH EMILE BOREL</dc:creator>
  <cp:keywords/>
  <dc:description/>
  <cp:lastModifiedBy>ANDRE Anne-Laure - CH EMILE BOREL</cp:lastModifiedBy>
  <cp:revision>3</cp:revision>
  <dcterms:created xsi:type="dcterms:W3CDTF">2021-03-08T09:46:00Z</dcterms:created>
  <dcterms:modified xsi:type="dcterms:W3CDTF">2021-03-08T10:01:00Z</dcterms:modified>
</cp:coreProperties>
</file>